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880" w:type="dxa"/>
        <w:tblInd w:w="94" w:type="dxa"/>
        <w:tblLook w:val="04A0"/>
      </w:tblPr>
      <w:tblGrid>
        <w:gridCol w:w="3624"/>
        <w:gridCol w:w="10256"/>
      </w:tblGrid>
      <w:tr w:rsidR="004814AC" w:rsidRPr="004814AC" w:rsidTr="004814AC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آيين نامه ايمني كار در ارتفاع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4814AC">
              <w:rPr>
                <w:rFonts w:ascii="Arial" w:eastAsia="Times New Roman" w:hAnsi="Arial" w:cs="B Nazanin" w:hint="cs"/>
                <w:color w:val="333333"/>
                <w:rtl/>
              </w:rPr>
              <w:t>ماده1ـ کارفرما مکلف است نسبت به شناسایی و ارزیابی مخاطرات و ایمن‌سازی محیط کار اقدام نماید.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17 آئين نامه ايمني كار در ارتفاع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4814AC">
              <w:rPr>
                <w:rFonts w:ascii="Arial" w:eastAsia="Times New Roman" w:hAnsi="Arial" w:cs="B Nazanin" w:hint="cs"/>
                <w:color w:val="333333"/>
                <w:rtl/>
              </w:rPr>
              <w:t>ماده17ـ رعایت آیین‌نامه‌های مربوط به خطوط برق‌دار در انجام هرگونه عملیات کار در ارتفاع که افراد و تجهیزات مربوطه در حریم تجهیزات و خطوط برقدار قرار می‌گیرند، الزامی است.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2 آيين نامه ايمني كار در ارتفاع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4814AC">
              <w:rPr>
                <w:rFonts w:ascii="Arial" w:eastAsia="Times New Roman" w:hAnsi="Arial" w:cs="B Nazanin" w:hint="cs"/>
                <w:color w:val="333333"/>
                <w:rtl/>
              </w:rPr>
              <w:t>ماده2ـ کارفرما مکلف است با استفاده از سامانه‌های انجام ایمن کار در ارتفاع متناسب با نوع کار، ایمنی افرادی که در ارتفاع بیش از 2/1 متر نسبت به سطح مبنا مشغول کار می باشند، را تامین نماید.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5 آيين‌ نامه آموزش ايمني كارفرمايان، كارگران و كارآموزان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 xml:space="preserve">ماده 5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-</w:t>
            </w: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كارفرما مكلف است پيش از بكار گماردن كارگران و كار آموزان نسبت به ارايه آموزش هاي ايمني متناسب با نوع كار به آنان از طريق مراجع ذيصلاح اقدام نمايد.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6 آيين‌ نامه آموزش ايمني كارفرمايان، كارگران و كارآموزان</w:t>
            </w:r>
          </w:p>
        </w:tc>
        <w:tc>
          <w:tcPr>
            <w:tcW w:w="10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 xml:space="preserve">ماده 6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-</w:t>
            </w: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كارفرما مكلف است با تاييد مراجع ذيصلاح آموزش هاي ايمني متناسب بانوع كار را به كارگران شاغل و كارآموزان خود ارائه نمايد.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25 آئين نامه حفاظت و بهداشت عمومي در کارگاهها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٢٥ :كليه قسمت هاي انتقال دهنده نيرو (ترانسميسيون) از قبيل تسـمه، فلكـه، زنجيـر و چـرخ دنـده و امثـال آن و همچنين قسمت هايي از ماشين ها كه امكان ايجاد سانحه براي كارگرداشته باشـد بايـد داراي پوشـش و يـا حفـاظ بـا استقامت كافي باشد.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64آئين نامه حفاظت وبهداشت عمومي درکارگاه ها</w:t>
            </w:r>
          </w:p>
        </w:tc>
        <w:tc>
          <w:tcPr>
            <w:tcW w:w="10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٦٤ :براي سيم كشي و هر نوع كار ديگردرارتفاعات مانند ديوارها و پايههاي بلند و بطور كلـي هـر محلـي كـه امكان تعبيه وسايل حفاظتي براي جلوگيري از سقوط كارگرمقدورنباشـد بايـد بـه كـارگران كمربنـد اطمينـان داده شود.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177 آئين نامه حفاظتي وسايل حمل ونقل وجابجا کردن مواد واشياء درکارگاهها</w:t>
            </w:r>
          </w:p>
        </w:tc>
        <w:tc>
          <w:tcPr>
            <w:tcW w:w="10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ماده177- زنجیرهای بستن و بلند کردن بار - حلقه ها چنگکها و سایر اتصالات باید از نظر کشش وفرسودگی و خوردگی و شکستگی و ترک خوردگی و هر نوع خرابی دیگر قبل از شروع هر نوبت کار مورد معاینه قرار گیرد مگر آنکه در طی سه ماه گذشته بازرسی و آزمایش شده باشد 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101 آئين نامه حفاظتي كارگاه هاي ساختماني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101 – حفاظهای نرده‌ای و پاخورهای لبه جایگاه داربست باید در سوی داخلی ستون عمودی مهار شوند.</w:t>
            </w:r>
          </w:p>
        </w:tc>
      </w:tr>
      <w:tr w:rsidR="004814AC" w:rsidRPr="004814AC" w:rsidTr="004814AC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 xml:space="preserve">ماده 20 آيين  نامه  حفاظتي كارگاه هاي  ساختماني 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20</w:t>
            </w:r>
            <w:r w:rsidRPr="004814AC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ـ برای جلوگیری از خطر برق گرفتگی و کاهش اثرات زیان‌آور میدانهای الکترومغناطیسی ناشی از خطوط برق فشار قوی، باید مقررات مربوط به حریم خطوط انتقال و توزیع نیروی برق، در کلیه عملیات ساختمانی و نیز در تعیین محل احداث بناها و تأسیسات، رعایت گردد.</w:t>
            </w:r>
          </w:p>
        </w:tc>
      </w:tr>
      <w:tr w:rsidR="004814AC" w:rsidRPr="004814AC" w:rsidTr="004814AC">
        <w:trPr>
          <w:trHeight w:val="52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24 آيين نامه حفاظتي كارگاه هاي ساختماني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24 – کلیه رانندگان یا اپراتورهای ماشین‌آلات و تجهیزات ساختمانی باید آموزشهای لازم در مورد نحوه کار با این وسائل را طبق قوانین و مقررات مربوطه فراگرفته و دارای پروانه مهارت فنی یا گواهی‌نامه ویژه از مراجع ذیربط باشند.</w:t>
            </w:r>
          </w:p>
        </w:tc>
      </w:tr>
      <w:tr w:rsidR="004814AC" w:rsidRPr="004814AC" w:rsidTr="004814AC">
        <w:trPr>
          <w:trHeight w:val="306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 xml:space="preserve">ماده  25 آيين نامه حفاظتي كارگاه هاي ساختماني 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25 ـ بکاربردن ماشین‌آلات و تجهیزات ساختمانی در نزدیکی خطوط انتقال نیروی برق باید با رعایت مواد 20 و 21 صورت گیرد.</w:t>
            </w:r>
          </w:p>
        </w:tc>
      </w:tr>
      <w:tr w:rsidR="004814AC" w:rsidRPr="004814AC" w:rsidTr="004814AC">
        <w:trPr>
          <w:trHeight w:val="306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278 آئين نامه حفاظتي كارگاههاي ساختماني</w:t>
            </w:r>
          </w:p>
        </w:tc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278 – هنگام بالابردن تیرآهن و سایر اجزاء اسکلت فلزی به وسیله جرثقیل، باید برای جلوگیری از نوسان شدید آنها و ایجاد حادثه، به وسیله چند رشته طناب و به طور دستی، حرکت آنها را کنترل نمود.</w:t>
            </w:r>
          </w:p>
        </w:tc>
      </w:tr>
      <w:tr w:rsidR="004814AC" w:rsidRPr="004814AC" w:rsidTr="004814AC">
        <w:trPr>
          <w:trHeight w:val="306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322 آئين نامه حفاظتي كارگاههاي ساختماني</w:t>
            </w:r>
          </w:p>
        </w:tc>
        <w:tc>
          <w:tcPr>
            <w:tcW w:w="10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4AC" w:rsidRPr="004814AC" w:rsidRDefault="004814AC" w:rsidP="004814AC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322 – بالا کشیدن اجسام سنگین و حجیم از جمله تیرآهن، قطعات فولادی و غیره به صورت دستی با طناب، کابل و غیره مجاز نبوده و باید از بالابرهای مکانیکی مناسب استفاده شود.</w:t>
            </w:r>
          </w:p>
        </w:tc>
      </w:tr>
      <w:tr w:rsidR="004814AC" w:rsidRPr="004814AC" w:rsidTr="004814AC">
        <w:trPr>
          <w:trHeight w:val="306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38 آئين نامه حفاظتي‌ كارگاه‌هاي‌ ساختماني‌</w:t>
            </w:r>
          </w:p>
        </w:tc>
        <w:tc>
          <w:tcPr>
            <w:tcW w:w="10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38 – به هیچ وجه نباید اجازه داده شود که کارگران بر روی بار مورد حمل سوار شوند و یا برای جابجا شدن از وسائل بالابر استفاده نمایند.</w:t>
            </w:r>
          </w:p>
        </w:tc>
      </w:tr>
      <w:tr w:rsidR="004814AC" w:rsidRPr="004814AC" w:rsidTr="004814AC">
        <w:trPr>
          <w:trHeight w:val="306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87آئين نامه حفاظتي کارگاههاي ساختماني</w:t>
            </w:r>
          </w:p>
        </w:tc>
        <w:tc>
          <w:tcPr>
            <w:tcW w:w="10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4AC" w:rsidRPr="004814AC" w:rsidRDefault="004814AC" w:rsidP="00D32886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4814AC">
              <w:rPr>
                <w:rFonts w:ascii="Arial" w:eastAsia="Times New Roman" w:hAnsi="Arial" w:cs="B Nazanin" w:hint="cs"/>
                <w:color w:val="000000"/>
                <w:rtl/>
              </w:rPr>
              <w:t>ماده 87 ـ هیچ بخشی از جایگاه کار نباید بر روی آجرهای لق، لوله های آب، دودکش و سایر مصالح غیر مطمئن و نامناسب قرار گیرد.</w:t>
            </w:r>
          </w:p>
        </w:tc>
      </w:tr>
    </w:tbl>
    <w:p w:rsidR="00F12360" w:rsidRDefault="00F12360" w:rsidP="004814AC"/>
    <w:sectPr w:rsidR="00F12360" w:rsidSect="004814AC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814AC"/>
    <w:rsid w:val="004814AC"/>
    <w:rsid w:val="00945058"/>
    <w:rsid w:val="00F1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BEHRAYAN</dc:creator>
  <cp:lastModifiedBy>BEHRAYAN</cp:lastModifiedBy>
  <cp:revision>1</cp:revision>
  <dcterms:created xsi:type="dcterms:W3CDTF">2022-04-07T17:56:00Z</dcterms:created>
  <dcterms:modified xsi:type="dcterms:W3CDTF">2022-04-07T18:02:00Z</dcterms:modified>
</cp:coreProperties>
</file>